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玉林师范学院维修工程施工项目通过立项和确定施工单位公告</w:t>
      </w:r>
    </w:p>
    <w:p>
      <w:pPr>
        <w:ind w:firstLine="640" w:firstLineChars="200"/>
        <w:rPr>
          <w:rFonts w:ascii="仿宋_GB2312" w:eastAsia="仿宋_GB2312"/>
          <w:sz w:val="32"/>
          <w:szCs w:val="32"/>
        </w:rPr>
      </w:pPr>
      <w:r>
        <w:rPr>
          <w:rFonts w:hint="eastAsia" w:ascii="仿宋_GB2312" w:eastAsia="仿宋_GB2312"/>
          <w:sz w:val="32"/>
          <w:szCs w:val="32"/>
        </w:rPr>
        <w:t>根据《自治区本级预算单位限额内工程施工单位定点采购的通知》和学校规定，现对201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月1日至201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日5万元以上（含5万元）已经确定的维修工程施工单位进行公告如下：</w:t>
      </w:r>
    </w:p>
    <w:tbl>
      <w:tblPr>
        <w:tblStyle w:val="5"/>
        <w:tblW w:w="9235" w:type="dxa"/>
        <w:tblInd w:w="0" w:type="dxa"/>
        <w:tblLayout w:type="fixed"/>
        <w:tblCellMar>
          <w:top w:w="15" w:type="dxa"/>
          <w:left w:w="15" w:type="dxa"/>
          <w:bottom w:w="15" w:type="dxa"/>
          <w:right w:w="15" w:type="dxa"/>
        </w:tblCellMar>
      </w:tblPr>
      <w:tblGrid>
        <w:gridCol w:w="447"/>
        <w:gridCol w:w="4046"/>
        <w:gridCol w:w="1232"/>
        <w:gridCol w:w="3510"/>
      </w:tblGrid>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预算金额</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施工单位</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模拟法庭装修工程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68868.77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玉林鼎鑫建筑防水工程有限公司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都市园艺实训基地建设工程—新增实训大棚项目工程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83980.77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广西天行建筑工程管理有限公司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城站校区教工楼供电主线路更换及主给水管维修工程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52603.79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玉林鼎鑫建筑防水工程有限公司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东校区原学生宿舍12幢重新装修工程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299266.39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广西国冠建设工程有限公司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挂榜食府附属楼装修工程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156321.23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玉林鼎鑫建筑防水工程有限公司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都市园艺实训基地增加围栏项目工程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98816.27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广西天行建筑工程管理有限公司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2019年博士住房（第一批）维修工程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86479.09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玉林鼎鑫建筑防水工程有限公司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东校区8号教学楼文学与传媒学院和历史文化旅游学院办公用房装修工程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70"/>
              </w:tabs>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299073.65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广西国冠建设工程有限公司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东校区兰园6栋二、三楼东面第一间改为厨房工程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05"/>
              </w:tabs>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70881.39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广西国冠建设工程有限公司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西校区大门两侧商铺主干线更换工程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98203.55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玉林鼎鑫建筑防水工程有限公司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玉林师范学院教职工宿舍清理化粪池工程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103040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1"/>
                <w:szCs w:val="21"/>
              </w:rPr>
              <w:t>玉林市德洁管道疏通服务有限公司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修建文科实训楼顶层防漏雨棚工程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246955.29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玉林市市政建筑工程公司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东校区物电楼东南面建汽车棚</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115496.49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广西天行建筑工程管理有限公司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东校区学生公寓桃园1-7栋宿舍漏电开关和限量用电控制器更换工程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191346.98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玉林鼎鑫建筑防水工程有限公司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岭南中草药生产与实验实训教学中心建设试剂瓶暂存室和其他实验室安装插座工程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64237.41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广西光正建设工程有限公司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东校区物电楼屋顶建彩钢板雨棚工程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299007.31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玉林市市政建筑工程公司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教师能力发展中心顶面设彩钢板雨棚防漏工程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225938.2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玉林市市政建筑工程公司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东校区图书馆四、五、七楼旧式灯更换为节能灯管工程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65311.04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玉林鼎鑫建筑防水工程有限公司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更换东区学生公寓桃园宿舍区卫生间和浴室门工程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299638.74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广西国冠建设工程有限公司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博学楼美设学院教室改造及拆除综合实训楼一楼东面厕所工程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210534.96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玉林鼎鑫建筑防水工程有限公司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东校区桃园1-2栋东面球场、4栋南面球场和400米运动场安装球场灯光工程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159937.59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玉林鼎鑫建筑防水工程有限公司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东西校区学生公寓卫生间更换蹲便器工程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213184.6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广西国冠建设工程有限公司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东校区铺面、尚文阁附楼、学生公寓12幢及西校区C10、C13栋 水电表改装为预付式水电表工程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102220.34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玉林鼎鑫建筑防水工程有限公司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制药实训车间整改项目装修工程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587700.48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苏州生益净化工程设备有限公司南宁第一分公司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格物楼BB、BA、BC楼土建装修和电线路改造工程-安装工程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1842105.8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广西栋业建设有限公司</w:t>
            </w:r>
          </w:p>
        </w:tc>
      </w:tr>
      <w:tr>
        <w:tblPrEx>
          <w:tblLayout w:type="fixed"/>
          <w:tblCellMar>
            <w:top w:w="15" w:type="dxa"/>
            <w:left w:w="15" w:type="dxa"/>
            <w:bottom w:w="15" w:type="dxa"/>
            <w:right w:w="15" w:type="dxa"/>
          </w:tblCellMar>
        </w:tblPrEx>
        <w:trPr>
          <w:trHeight w:val="62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小高层住宅1号电梯1003号房装修工程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60592.97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玉林市市政建筑工程公司</w:t>
            </w:r>
          </w:p>
        </w:tc>
      </w:tr>
      <w:tr>
        <w:tblPrEx>
          <w:tblLayout w:type="fixed"/>
          <w:tblCellMar>
            <w:top w:w="15" w:type="dxa"/>
            <w:left w:w="15" w:type="dxa"/>
            <w:bottom w:w="15" w:type="dxa"/>
            <w:right w:w="15" w:type="dxa"/>
          </w:tblCellMar>
        </w:tblPrEx>
        <w:trPr>
          <w:trHeight w:val="22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格物楼增加维修改造项目工程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974029.54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广西栋业建设有限公司</w:t>
            </w: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bookmarkStart w:id="0" w:name="_GoBack"/>
      <w:bookmarkEnd w:id="0"/>
    </w:p>
    <w:p>
      <w:pPr>
        <w:ind w:firstLine="6240" w:firstLineChars="1950"/>
        <w:rPr>
          <w:rFonts w:ascii="仿宋_GB2312" w:eastAsia="仿宋_GB2312"/>
          <w:sz w:val="32"/>
          <w:szCs w:val="32"/>
        </w:rPr>
      </w:pPr>
      <w:r>
        <w:rPr>
          <w:rFonts w:hint="eastAsia" w:ascii="仿宋_GB2312" w:eastAsia="仿宋_GB2312"/>
          <w:sz w:val="32"/>
          <w:szCs w:val="32"/>
        </w:rPr>
        <w:t>后勤基建处</w:t>
      </w:r>
    </w:p>
    <w:p>
      <w:pPr>
        <w:ind w:firstLine="5760" w:firstLineChars="18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CF"/>
    <w:rsid w:val="00006F8C"/>
    <w:rsid w:val="00062139"/>
    <w:rsid w:val="000A18DC"/>
    <w:rsid w:val="000B1B1C"/>
    <w:rsid w:val="00227CEB"/>
    <w:rsid w:val="0028423D"/>
    <w:rsid w:val="0031195C"/>
    <w:rsid w:val="0033780E"/>
    <w:rsid w:val="00477852"/>
    <w:rsid w:val="004D171A"/>
    <w:rsid w:val="00555895"/>
    <w:rsid w:val="00646DCF"/>
    <w:rsid w:val="006818B9"/>
    <w:rsid w:val="00802FF2"/>
    <w:rsid w:val="00827001"/>
    <w:rsid w:val="00887AA9"/>
    <w:rsid w:val="009C1021"/>
    <w:rsid w:val="00A32BD0"/>
    <w:rsid w:val="00B1738C"/>
    <w:rsid w:val="00C86D47"/>
    <w:rsid w:val="00CE4D39"/>
    <w:rsid w:val="0C125B65"/>
    <w:rsid w:val="0FFA4309"/>
    <w:rsid w:val="111D21EB"/>
    <w:rsid w:val="1E2454BD"/>
    <w:rsid w:val="3E181D56"/>
    <w:rsid w:val="438E3EC4"/>
    <w:rsid w:val="482E2748"/>
    <w:rsid w:val="4E323DB7"/>
    <w:rsid w:val="4ED659DA"/>
    <w:rsid w:val="50BA5802"/>
    <w:rsid w:val="70063D2F"/>
    <w:rsid w:val="742E55F1"/>
    <w:rsid w:val="7530418B"/>
    <w:rsid w:val="7C17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380</Words>
  <Characters>2168</Characters>
  <Lines>18</Lines>
  <Paragraphs>5</Paragraphs>
  <TotalTime>7</TotalTime>
  <ScaleCrop>false</ScaleCrop>
  <LinksUpToDate>false</LinksUpToDate>
  <CharactersWithSpaces>2543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2016-12-15T01:18:00Z</dcterms:created>
  <dc:creator>谭志坚</dc:creator>
  <cp:lastModifiedBy>Administrator</cp:lastModifiedBy>
  <cp:lastPrinted>2018-11-01T01:35:00Z</cp:lastPrinted>
  <dcterms:modified xsi:type="dcterms:W3CDTF">2019-09-18T07:49:47Z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